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F4306" w14:textId="77777777" w:rsidR="003928F3" w:rsidRPr="00DF5BFE" w:rsidRDefault="003928F3" w:rsidP="003928F3">
      <w:pPr>
        <w:spacing w:line="240" w:lineRule="auto"/>
        <w:jc w:val="right"/>
        <w:rPr>
          <w:rFonts w:ascii="Corbel" w:hAnsi="Corbel"/>
          <w:bCs/>
          <w:i/>
        </w:rPr>
      </w:pP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Cs/>
          <w:i/>
        </w:rPr>
        <w:t>Załącznik nr 1.5 do Zarządzenia Rektora UR nr 12/2019</w:t>
      </w:r>
    </w:p>
    <w:p w14:paraId="42743269" w14:textId="77777777" w:rsidR="00FF0D99" w:rsidRDefault="00FF0D99" w:rsidP="00FF0D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152581732"/>
      <w:r>
        <w:rPr>
          <w:rFonts w:ascii="Corbel" w:hAnsi="Corbel"/>
          <w:b/>
          <w:smallCaps/>
          <w:sz w:val="24"/>
          <w:szCs w:val="24"/>
        </w:rPr>
        <w:t>SYLABUS</w:t>
      </w:r>
    </w:p>
    <w:p w14:paraId="7EBEAC20" w14:textId="77777777" w:rsidR="00FF0D99" w:rsidRDefault="00FF0D99" w:rsidP="00FF0D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73DE3A7D" w14:textId="77777777" w:rsidR="00FF0D99" w:rsidRDefault="00FF0D99" w:rsidP="00FF0D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F76B8C9" w14:textId="56992E98" w:rsidR="00FF0D99" w:rsidRDefault="00FF0D99" w:rsidP="00FF0D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</w:t>
      </w:r>
      <w:r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bookmarkEnd w:id="0"/>
    <w:p w14:paraId="08C54CA7" w14:textId="77777777" w:rsidR="00DF5BFE" w:rsidRPr="00DF5BFE" w:rsidRDefault="00DF5BFE" w:rsidP="003928F3">
      <w:pPr>
        <w:pStyle w:val="Punktygwne"/>
        <w:spacing w:before="0" w:after="0"/>
        <w:rPr>
          <w:rFonts w:ascii="Corbel" w:hAnsi="Corbel"/>
          <w:szCs w:val="24"/>
        </w:rPr>
      </w:pPr>
    </w:p>
    <w:p w14:paraId="141A59F8" w14:textId="77777777" w:rsidR="00DF5BFE" w:rsidRPr="00DF5BFE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  <w:r w:rsidRPr="00DF5BFE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28F3" w:rsidRPr="00DF5BFE" w14:paraId="32B0CCAA" w14:textId="77777777" w:rsidTr="00DF5BFE">
        <w:tc>
          <w:tcPr>
            <w:tcW w:w="2694" w:type="dxa"/>
            <w:vAlign w:val="center"/>
          </w:tcPr>
          <w:p w14:paraId="51FA3484" w14:textId="77777777" w:rsidR="003928F3" w:rsidRPr="00DF5BFE" w:rsidRDefault="003928F3" w:rsidP="00643D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BD995A" w14:textId="77777777" w:rsidR="003928F3" w:rsidRPr="00DF5BFE" w:rsidRDefault="003928F3" w:rsidP="00643D6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color w:val="auto"/>
                <w:sz w:val="22"/>
              </w:rPr>
              <w:t>Publicznoprawne środki ochrony konsumentów</w:t>
            </w:r>
          </w:p>
        </w:tc>
      </w:tr>
      <w:tr w:rsidR="003928F3" w:rsidRPr="00DF5BFE" w14:paraId="4ABEC9BC" w14:textId="77777777" w:rsidTr="00DF5BFE">
        <w:tc>
          <w:tcPr>
            <w:tcW w:w="2694" w:type="dxa"/>
            <w:vAlign w:val="center"/>
          </w:tcPr>
          <w:p w14:paraId="43A86DB9" w14:textId="77777777" w:rsidR="003928F3" w:rsidRPr="00DF5BFE" w:rsidRDefault="003928F3" w:rsidP="00643D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86357D" w14:textId="77777777" w:rsidR="003928F3" w:rsidRPr="00DF5BFE" w:rsidRDefault="003928F3" w:rsidP="00643D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color w:val="auto"/>
                <w:sz w:val="22"/>
              </w:rPr>
              <w:t>PRP48</w:t>
            </w:r>
          </w:p>
        </w:tc>
      </w:tr>
      <w:tr w:rsidR="00DF5BFE" w:rsidRPr="00DF5BFE" w14:paraId="534118FD" w14:textId="77777777" w:rsidTr="00DF5BFE">
        <w:tc>
          <w:tcPr>
            <w:tcW w:w="2694" w:type="dxa"/>
            <w:vAlign w:val="center"/>
          </w:tcPr>
          <w:p w14:paraId="144E1C86" w14:textId="77777777" w:rsidR="00DF5BFE" w:rsidRPr="00DF5BFE" w:rsidRDefault="00DF5BFE" w:rsidP="00DF5BF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A8F163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F5BFE" w:rsidRPr="00DF5BFE" w14:paraId="0B409AB4" w14:textId="77777777" w:rsidTr="00DF5BFE">
        <w:tc>
          <w:tcPr>
            <w:tcW w:w="2694" w:type="dxa"/>
            <w:vAlign w:val="center"/>
          </w:tcPr>
          <w:p w14:paraId="03687A54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29A8E1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F5BFE" w:rsidRPr="00DF5BFE" w14:paraId="3CE08E88" w14:textId="77777777" w:rsidTr="00DF5BFE">
        <w:tc>
          <w:tcPr>
            <w:tcW w:w="2694" w:type="dxa"/>
            <w:vAlign w:val="center"/>
          </w:tcPr>
          <w:p w14:paraId="487BB27F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7B9A70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DF5BFE" w:rsidRPr="00DF5BFE" w14:paraId="32058A04" w14:textId="77777777" w:rsidTr="00DF5BFE">
        <w:tc>
          <w:tcPr>
            <w:tcW w:w="2694" w:type="dxa"/>
            <w:vAlign w:val="center"/>
          </w:tcPr>
          <w:p w14:paraId="0DC8DB10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88BE9D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DF5BFE" w:rsidRPr="00DF5BFE" w14:paraId="5E162D12" w14:textId="77777777" w:rsidTr="00DF5BFE">
        <w:tc>
          <w:tcPr>
            <w:tcW w:w="2694" w:type="dxa"/>
            <w:vAlign w:val="center"/>
          </w:tcPr>
          <w:p w14:paraId="198C9465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25B178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F5BFE" w:rsidRPr="00DF5BFE" w14:paraId="61541C8F" w14:textId="77777777" w:rsidTr="00DF5BFE">
        <w:tc>
          <w:tcPr>
            <w:tcW w:w="2694" w:type="dxa"/>
            <w:vAlign w:val="center"/>
          </w:tcPr>
          <w:p w14:paraId="13CBFBA3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814581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F5BFE" w:rsidRPr="00DF5BFE" w14:paraId="75242B04" w14:textId="77777777" w:rsidTr="00DF5BFE">
        <w:tc>
          <w:tcPr>
            <w:tcW w:w="2694" w:type="dxa"/>
            <w:vAlign w:val="center"/>
          </w:tcPr>
          <w:p w14:paraId="72D88AB7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84E767A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DF5BFE" w:rsidRPr="00DF5BFE" w14:paraId="1A98C226" w14:textId="77777777" w:rsidTr="00DF5BFE">
        <w:tc>
          <w:tcPr>
            <w:tcW w:w="2694" w:type="dxa"/>
            <w:vAlign w:val="center"/>
          </w:tcPr>
          <w:p w14:paraId="07932CAC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256B79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F5BFE" w:rsidRPr="00DF5BFE" w14:paraId="6F29CEDF" w14:textId="77777777" w:rsidTr="00DF5BFE">
        <w:tc>
          <w:tcPr>
            <w:tcW w:w="2694" w:type="dxa"/>
            <w:vAlign w:val="center"/>
          </w:tcPr>
          <w:p w14:paraId="715CE054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6DD05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F5BFE" w:rsidRPr="00910DC4" w14:paraId="04DCF319" w14:textId="77777777" w:rsidTr="00DF5BFE">
        <w:tc>
          <w:tcPr>
            <w:tcW w:w="2694" w:type="dxa"/>
            <w:vAlign w:val="center"/>
          </w:tcPr>
          <w:p w14:paraId="31F23AD9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C857CC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F5BFE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DF5BF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Jan Olszewski, prof. UR</w:t>
            </w:r>
          </w:p>
        </w:tc>
      </w:tr>
      <w:tr w:rsidR="00DF5BFE" w:rsidRPr="00DF5BFE" w14:paraId="5036309D" w14:textId="77777777" w:rsidTr="00DF5BFE">
        <w:tc>
          <w:tcPr>
            <w:tcW w:w="2694" w:type="dxa"/>
            <w:vAlign w:val="center"/>
          </w:tcPr>
          <w:p w14:paraId="2B66AC39" w14:textId="77777777"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E9CBA5" w14:textId="77777777"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 xml:space="preserve">dr Beata Sagan, mgr Oskar </w:t>
            </w:r>
            <w:proofErr w:type="spellStart"/>
            <w:r w:rsidRPr="00DF5BFE">
              <w:rPr>
                <w:rFonts w:ascii="Corbel" w:hAnsi="Corbel"/>
                <w:b w:val="0"/>
                <w:sz w:val="24"/>
                <w:szCs w:val="24"/>
              </w:rPr>
              <w:t>Bróż</w:t>
            </w:r>
            <w:proofErr w:type="spellEnd"/>
          </w:p>
        </w:tc>
      </w:tr>
    </w:tbl>
    <w:p w14:paraId="49F3CF4D" w14:textId="77777777" w:rsidR="003928F3" w:rsidRPr="00DF5BFE" w:rsidRDefault="003928F3" w:rsidP="003928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 xml:space="preserve">* </w:t>
      </w:r>
      <w:r w:rsidRPr="00DF5BFE">
        <w:rPr>
          <w:rFonts w:ascii="Corbel" w:hAnsi="Corbel"/>
          <w:i/>
          <w:sz w:val="24"/>
          <w:szCs w:val="24"/>
        </w:rPr>
        <w:t>-</w:t>
      </w:r>
      <w:r w:rsidRPr="00DF5BFE">
        <w:rPr>
          <w:rFonts w:ascii="Corbel" w:hAnsi="Corbel"/>
          <w:b w:val="0"/>
          <w:i/>
          <w:sz w:val="24"/>
          <w:szCs w:val="24"/>
        </w:rPr>
        <w:t>opcjonalni</w:t>
      </w:r>
      <w:r w:rsidRPr="00DF5BFE">
        <w:rPr>
          <w:rFonts w:ascii="Corbel" w:hAnsi="Corbel"/>
          <w:b w:val="0"/>
          <w:sz w:val="24"/>
          <w:szCs w:val="24"/>
        </w:rPr>
        <w:t>e,</w:t>
      </w:r>
      <w:r w:rsidRPr="00DF5BFE">
        <w:rPr>
          <w:rFonts w:ascii="Corbel" w:hAnsi="Corbel"/>
          <w:i/>
          <w:sz w:val="24"/>
          <w:szCs w:val="24"/>
        </w:rPr>
        <w:t xml:space="preserve"> </w:t>
      </w:r>
      <w:r w:rsidRPr="00DF5BF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6495C4" w14:textId="77777777" w:rsidR="003928F3" w:rsidRPr="00DF5BFE" w:rsidRDefault="003928F3" w:rsidP="003928F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D23D0C" w14:textId="77777777" w:rsidR="003928F3" w:rsidRPr="00DF5BFE" w:rsidRDefault="003928F3" w:rsidP="003928F3">
      <w:pPr>
        <w:pStyle w:val="Podpunkty"/>
        <w:ind w:left="284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67CBBB8" w14:textId="77777777" w:rsidR="003928F3" w:rsidRDefault="003928F3" w:rsidP="00DB6E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51"/>
        <w:gridCol w:w="835"/>
        <w:gridCol w:w="765"/>
        <w:gridCol w:w="785"/>
        <w:gridCol w:w="713"/>
        <w:gridCol w:w="902"/>
        <w:gridCol w:w="1294"/>
        <w:gridCol w:w="1655"/>
      </w:tblGrid>
      <w:tr w:rsidR="00DF5BFE" w:rsidRPr="00DF5BFE" w14:paraId="53EE6842" w14:textId="77777777" w:rsidTr="00F733E2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4AD4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Semestr</w:t>
            </w:r>
          </w:p>
          <w:p w14:paraId="49555758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(nr)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AAE0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Wykł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4065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478B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Konw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8C12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Lab.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4996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Sem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B810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1CF8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Prakt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4A28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Inne (jakie?)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C83C" w14:textId="77777777"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  <w:b/>
              </w:rPr>
            </w:pPr>
            <w:r w:rsidRPr="00DF5BFE">
              <w:rPr>
                <w:rFonts w:ascii="Corbel" w:hAnsi="Corbel"/>
                <w:b/>
              </w:rPr>
              <w:t>Liczba pkt ECTS</w:t>
            </w:r>
          </w:p>
        </w:tc>
      </w:tr>
      <w:tr w:rsidR="00DF5BFE" w:rsidRPr="00DF5BFE" w14:paraId="081BF9B9" w14:textId="77777777" w:rsidTr="00F733E2">
        <w:trPr>
          <w:trHeight w:val="45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8A3C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0"/>
                <w:lang w:eastAsia="pl-PL"/>
              </w:rPr>
            </w:pPr>
            <w:r w:rsidRPr="00DF5BFE">
              <w:rPr>
                <w:rFonts w:ascii="Corbel" w:eastAsia="Times New Roman" w:hAnsi="Corbel"/>
                <w:szCs w:val="20"/>
                <w:lang w:eastAsia="pl-PL"/>
              </w:rPr>
              <w:t>IX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0CF7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DF5BFE">
              <w:rPr>
                <w:rFonts w:ascii="Corbel" w:eastAsia="Times New Roman" w:hAnsi="Corbel"/>
                <w:szCs w:val="20"/>
                <w:lang w:eastAsia="pl-PL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5299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DF5BFE"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7C85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B1FE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0F2D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0A23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C3EC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FB18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90B2" w14:textId="77777777"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DF5BFE">
              <w:rPr>
                <w:rFonts w:ascii="Corbel" w:eastAsia="Times New Roman" w:hAnsi="Corbel"/>
                <w:lang w:eastAsia="pl-PL"/>
              </w:rPr>
              <w:t>4</w:t>
            </w:r>
          </w:p>
        </w:tc>
      </w:tr>
    </w:tbl>
    <w:p w14:paraId="3447E7D4" w14:textId="77777777" w:rsidR="00DF5BFE" w:rsidRDefault="00DF5BFE" w:rsidP="00DB6E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57DA4" w14:textId="77777777" w:rsidR="00DF5BFE" w:rsidRPr="00DF5BFE" w:rsidRDefault="00DF5BFE" w:rsidP="00DB6E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1DD50" w14:textId="77777777" w:rsidR="003928F3" w:rsidRPr="00DF5BFE" w:rsidRDefault="003928F3" w:rsidP="003928F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>1.2.</w:t>
      </w:r>
      <w:r w:rsidRPr="00DF5BF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9940CA5" w14:textId="77777777" w:rsidR="003928F3" w:rsidRPr="00DF5BFE" w:rsidRDefault="003928F3" w:rsidP="003928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eastAsia="MS Gothic" w:hAnsi="Corbel" w:cs="MS Gothic"/>
          <w:b w:val="0"/>
          <w:szCs w:val="24"/>
        </w:rPr>
        <w:t>×</w:t>
      </w:r>
      <w:r w:rsidRPr="00DF5BF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FB5F3D3" w14:textId="77777777" w:rsidR="003928F3" w:rsidRPr="00DF5BFE" w:rsidRDefault="00E370FA" w:rsidP="003928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eastAsia="MS Gothic" w:hAnsi="Corbel" w:cs="MS Gothic"/>
          <w:b w:val="0"/>
          <w:szCs w:val="24"/>
        </w:rPr>
        <w:t xml:space="preserve">× </w:t>
      </w:r>
      <w:r w:rsidR="003928F3" w:rsidRPr="00DF5BF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257D659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CF00" w14:textId="77777777" w:rsidR="003928F3" w:rsidRDefault="003928F3" w:rsidP="00B312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1.3 </w:t>
      </w:r>
      <w:r w:rsidRPr="00DF5BF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DF5BFE">
        <w:rPr>
          <w:rFonts w:ascii="Corbel" w:hAnsi="Corbel"/>
          <w:b w:val="0"/>
          <w:smallCaps w:val="0"/>
          <w:szCs w:val="24"/>
        </w:rPr>
        <w:t>(</w:t>
      </w:r>
      <w:r w:rsidRPr="00DF5BFE">
        <w:rPr>
          <w:rFonts w:ascii="Corbel" w:hAnsi="Corbel"/>
          <w:smallCaps w:val="0"/>
          <w:szCs w:val="24"/>
        </w:rPr>
        <w:t>egzamin</w:t>
      </w:r>
      <w:r w:rsidRPr="00DF5BF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3C001575" w14:textId="77777777" w:rsidR="00DF5BFE" w:rsidRPr="00DF5BFE" w:rsidRDefault="00DF5BFE" w:rsidP="00B312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A43F6E7" w14:textId="77777777" w:rsidR="003928F3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  <w:r w:rsidRPr="00DF5BFE">
        <w:rPr>
          <w:rFonts w:ascii="Corbel" w:hAnsi="Corbel"/>
          <w:szCs w:val="24"/>
        </w:rPr>
        <w:t xml:space="preserve">2.Wymagania wstępne </w:t>
      </w:r>
    </w:p>
    <w:p w14:paraId="4C63EE1C" w14:textId="77777777" w:rsidR="00DF5BFE" w:rsidRPr="00DF5BFE" w:rsidRDefault="00DF5BFE" w:rsidP="003928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14:paraId="49E7CA4A" w14:textId="77777777" w:rsidTr="00643D63">
        <w:tc>
          <w:tcPr>
            <w:tcW w:w="9670" w:type="dxa"/>
          </w:tcPr>
          <w:p w14:paraId="30B27B1E" w14:textId="77777777" w:rsidR="003928F3" w:rsidRPr="00DF5BFE" w:rsidRDefault="00DF5BFE" w:rsidP="00643D6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</w:t>
            </w:r>
          </w:p>
          <w:p w14:paraId="4A2A0AA9" w14:textId="77777777" w:rsidR="003928F3" w:rsidRPr="00DF5BFE" w:rsidRDefault="003928F3" w:rsidP="00643D6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C484B01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</w:p>
    <w:p w14:paraId="5C724233" w14:textId="77777777" w:rsidR="003928F3" w:rsidRPr="00DF5BFE" w:rsidRDefault="00DF5BFE" w:rsidP="003928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3928F3" w:rsidRPr="00DF5BFE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26627A64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</w:p>
    <w:p w14:paraId="2AFE1C55" w14:textId="77777777" w:rsidR="003928F3" w:rsidRPr="00DF5BFE" w:rsidRDefault="003928F3" w:rsidP="003928F3">
      <w:pPr>
        <w:pStyle w:val="Podpunkty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>3.1 Cele przedmiotu</w:t>
      </w:r>
    </w:p>
    <w:p w14:paraId="71919FB9" w14:textId="77777777" w:rsidR="003928F3" w:rsidRPr="00DF5BFE" w:rsidRDefault="003928F3" w:rsidP="003928F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928F3" w:rsidRPr="00DF5BFE" w14:paraId="478CB75B" w14:textId="77777777" w:rsidTr="00643D63">
        <w:tc>
          <w:tcPr>
            <w:tcW w:w="851" w:type="dxa"/>
            <w:vAlign w:val="center"/>
          </w:tcPr>
          <w:p w14:paraId="7AA97AE8" w14:textId="77777777"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DD1C7A" w14:textId="77777777"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Wykład ma na</w:t>
            </w:r>
            <w:r w:rsidR="00DB6EF5" w:rsidRPr="00DF5BF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F5BFE">
              <w:rPr>
                <w:rFonts w:ascii="Corbel" w:hAnsi="Corbel"/>
                <w:b w:val="0"/>
                <w:sz w:val="24"/>
                <w:szCs w:val="24"/>
              </w:rPr>
              <w:t>celu zapoznanie studenta z podstawowymi instytucjami prawnymi chroniącymi konsumentów,</w:t>
            </w:r>
            <w:r w:rsidR="00B312AD" w:rsidRPr="00DF5BF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F5BFE">
              <w:rPr>
                <w:rFonts w:ascii="Corbel" w:hAnsi="Corbel"/>
                <w:b w:val="0"/>
                <w:sz w:val="24"/>
                <w:szCs w:val="24"/>
              </w:rPr>
              <w:t>ze szczególnym uwzględnieniem sfery publicznoprawnej oraz ich praktycznym wykorzystaniem. Ponadto student poznaje zasady działania podmiotów, których zadaniem jest ochrona konsumentów oraz stosowane przez nich środki.</w:t>
            </w:r>
          </w:p>
          <w:p w14:paraId="079A5A74" w14:textId="77777777"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Na ćwiczeniach student powinien zapoznać się z podstawowymi instytucjami prawnymi chroniącymi konsumentów w sferze publicznoprawnej oraz ich praktycznym wykorzystaniem</w:t>
            </w:r>
          </w:p>
        </w:tc>
      </w:tr>
      <w:tr w:rsidR="003928F3" w:rsidRPr="00DF5BFE" w14:paraId="7DEF2BA7" w14:textId="77777777" w:rsidTr="00643D63">
        <w:tc>
          <w:tcPr>
            <w:tcW w:w="967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C630621" w14:textId="77777777"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B6A95AF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FD49B2" w14:textId="77777777" w:rsidR="003928F3" w:rsidRPr="00DF5BFE" w:rsidRDefault="003928F3" w:rsidP="003928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b/>
          <w:sz w:val="24"/>
          <w:szCs w:val="24"/>
        </w:rPr>
        <w:t>3.2 Efekty uczenia się dla przedmiotu</w:t>
      </w:r>
      <w:r w:rsidRPr="00DF5BFE">
        <w:rPr>
          <w:rFonts w:ascii="Corbel" w:hAnsi="Corbel"/>
          <w:sz w:val="24"/>
          <w:szCs w:val="24"/>
        </w:rPr>
        <w:t xml:space="preserve"> </w:t>
      </w:r>
    </w:p>
    <w:p w14:paraId="6A00F373" w14:textId="77777777" w:rsidR="003928F3" w:rsidRPr="00DF5BFE" w:rsidRDefault="003928F3" w:rsidP="003928F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DF5BFE" w:rsidRPr="00DF5BFE" w14:paraId="0FC18C92" w14:textId="77777777" w:rsidTr="00F733E2">
        <w:tc>
          <w:tcPr>
            <w:tcW w:w="1701" w:type="dxa"/>
            <w:vAlign w:val="center"/>
          </w:tcPr>
          <w:p w14:paraId="41886F0D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mallCaps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2A190B42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DD1AC09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mallCaps/>
                <w:sz w:val="24"/>
                <w:szCs w:val="24"/>
              </w:rPr>
              <w:t>Odniesienie do efektów kierunkowych</w:t>
            </w:r>
            <w:r w:rsidRPr="00DF5BFE">
              <w:rPr>
                <w:rFonts w:ascii="Corbel" w:hAnsi="Corbel"/>
                <w:b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F5BFE" w:rsidRPr="00DF5BFE" w14:paraId="0CC4B374" w14:textId="77777777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7277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0643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Określa rolę i znaczenie prawa w sferze ochrony konsumentów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19AC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K_W01, K_W10</w:t>
            </w:r>
          </w:p>
        </w:tc>
      </w:tr>
      <w:tr w:rsidR="00DF5BFE" w:rsidRPr="00DF5BFE" w14:paraId="1174697E" w14:textId="77777777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260E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DAC7" w14:textId="77777777"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Zna źródła prawa i instytucje ochrony konsumenta w wymiarze krajowym i europejskim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C927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K_W02, K_W04</w:t>
            </w:r>
          </w:p>
          <w:p w14:paraId="280BB43D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K_W03, K_W06,</w:t>
            </w:r>
          </w:p>
          <w:p w14:paraId="640E3E2E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K_W12</w:t>
            </w:r>
          </w:p>
        </w:tc>
      </w:tr>
      <w:tr w:rsidR="00DF5BFE" w:rsidRPr="00DF5BFE" w14:paraId="7BB3C1B9" w14:textId="77777777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C723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64AE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Ma pogłębioną wiedzę na temat stosowania norm prawnych w sferze ochrony konsumenta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2E51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K_W04, K_W05</w:t>
            </w:r>
          </w:p>
        </w:tc>
      </w:tr>
      <w:tr w:rsidR="00DF5BFE" w:rsidRPr="00DF5BFE" w14:paraId="4332CD52" w14:textId="77777777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D06A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563C" w14:textId="77777777"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ma poszerzona wiedzę na temat struktur i instytucji prawa polskiego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32F0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DF5BFE" w:rsidRPr="00DF5BFE" w14:paraId="4111E153" w14:textId="77777777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9C1B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7F10" w14:textId="77777777"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7F0C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K_U03, K_U08</w:t>
            </w:r>
          </w:p>
        </w:tc>
      </w:tr>
      <w:tr w:rsidR="00DF5BFE" w:rsidRPr="00DF5BFE" w14:paraId="45FBFB27" w14:textId="77777777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118E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5DB5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 xml:space="preserve">Posiada rozszerzoną wiedzę na temat ustroju struktur i zasad podmiotów chroniących prawa konsumentów w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E2E3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K_W08</w:t>
            </w:r>
          </w:p>
        </w:tc>
      </w:tr>
      <w:tr w:rsidR="00DF5BFE" w:rsidRPr="00DF5BFE" w14:paraId="7275556B" w14:textId="77777777" w:rsidTr="00F733E2">
        <w:trPr>
          <w:trHeight w:val="17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ED517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1CFF5" w14:textId="77777777"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Posiada pogłębioną umiejętność przygotowywania prac pisemnych oraz wystąpień ustnych dotyczących zagadnień i problemów prawnych związanych z publicznoprawną ochroną konsumenta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3ECE7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K_U04, K_U12</w:t>
            </w:r>
          </w:p>
          <w:p w14:paraId="20944059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K_U13</w:t>
            </w:r>
          </w:p>
        </w:tc>
      </w:tr>
      <w:tr w:rsidR="00DF5BFE" w:rsidRPr="00DF5BFE" w14:paraId="555FBA6D" w14:textId="77777777" w:rsidTr="00F733E2">
        <w:trPr>
          <w:trHeight w:val="110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E7D4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7088" w14:textId="77777777"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3F1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K_W09</w:t>
            </w:r>
          </w:p>
          <w:p w14:paraId="3DD0A9C8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K_U09, K_U10</w:t>
            </w:r>
          </w:p>
          <w:p w14:paraId="090E2059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K_U01, K_U02</w:t>
            </w:r>
          </w:p>
          <w:p w14:paraId="7DFB9CC4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K_U05, K_U06</w:t>
            </w:r>
          </w:p>
          <w:p w14:paraId="38BA1260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K_U15, K_K10</w:t>
            </w:r>
          </w:p>
        </w:tc>
      </w:tr>
      <w:tr w:rsidR="00DF5BFE" w:rsidRPr="00DF5BFE" w14:paraId="77CF3295" w14:textId="77777777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C15C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D77D" w14:textId="77777777"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B3EC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K_U17, K_K07</w:t>
            </w:r>
          </w:p>
        </w:tc>
      </w:tr>
      <w:tr w:rsidR="00DF5BFE" w:rsidRPr="00DF5BFE" w14:paraId="08930A93" w14:textId="77777777" w:rsidTr="00F733E2">
        <w:trPr>
          <w:trHeight w:val="16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473C4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A06F0" w14:textId="77777777"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98EBC4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K_K01, K_K04</w:t>
            </w:r>
          </w:p>
          <w:p w14:paraId="6E99C273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K_K05, K_K06</w:t>
            </w:r>
          </w:p>
          <w:p w14:paraId="1BC5A68C" w14:textId="77777777"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K_K07</w:t>
            </w:r>
          </w:p>
        </w:tc>
      </w:tr>
    </w:tbl>
    <w:p w14:paraId="0C096858" w14:textId="77777777" w:rsidR="00DF5BFE" w:rsidRPr="00DF5BFE" w:rsidRDefault="00DF5BFE" w:rsidP="00392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4C19F" w14:textId="77777777" w:rsidR="003928F3" w:rsidRPr="00DF5BFE" w:rsidRDefault="003928F3" w:rsidP="003928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F5BFE">
        <w:rPr>
          <w:rFonts w:ascii="Corbel" w:hAnsi="Corbel"/>
          <w:b/>
          <w:sz w:val="24"/>
          <w:szCs w:val="24"/>
        </w:rPr>
        <w:t xml:space="preserve">3.3 Treści programowe </w:t>
      </w:r>
      <w:r w:rsidRPr="00DF5BFE">
        <w:rPr>
          <w:rFonts w:ascii="Corbel" w:hAnsi="Corbel"/>
          <w:sz w:val="24"/>
          <w:szCs w:val="24"/>
        </w:rPr>
        <w:t xml:space="preserve">  </w:t>
      </w:r>
    </w:p>
    <w:p w14:paraId="4BB4DFCE" w14:textId="77777777" w:rsidR="003928F3" w:rsidRPr="00DF5BFE" w:rsidRDefault="003928F3" w:rsidP="003928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 xml:space="preserve">Problematyka wykładu </w:t>
      </w:r>
    </w:p>
    <w:p w14:paraId="74FAC304" w14:textId="77777777" w:rsidR="003928F3" w:rsidRPr="00DF5BFE" w:rsidRDefault="003928F3" w:rsidP="003928F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14:paraId="120A44A4" w14:textId="77777777" w:rsidTr="00643D63">
        <w:trPr>
          <w:trHeight w:val="1202"/>
        </w:trPr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14:paraId="531860D8" w14:textId="77777777" w:rsidR="003928F3" w:rsidRPr="00DF5BFE" w:rsidRDefault="003928F3" w:rsidP="00643D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0" w:type="auto"/>
              <w:tblInd w:w="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76"/>
            </w:tblGrid>
            <w:tr w:rsidR="003928F3" w:rsidRPr="00DF5BFE" w14:paraId="107FC1DA" w14:textId="77777777" w:rsidTr="00DF5BFE">
              <w:tc>
                <w:tcPr>
                  <w:tcW w:w="8276" w:type="dxa"/>
                </w:tcPr>
                <w:p w14:paraId="694829FD" w14:textId="77777777" w:rsidR="003928F3" w:rsidRPr="00DF5BFE" w:rsidRDefault="003928F3" w:rsidP="00643D63">
                  <w:pPr>
                    <w:pStyle w:val="Akapitzlist"/>
                    <w:spacing w:after="0" w:line="240" w:lineRule="auto"/>
                    <w:ind w:left="708" w:hanging="708"/>
                    <w:rPr>
                      <w:rFonts w:ascii="Corbel" w:hAnsi="Corbel"/>
                    </w:rPr>
                  </w:pPr>
                  <w:r w:rsidRPr="00DF5BFE">
                    <w:rPr>
                      <w:rFonts w:ascii="Corbel" w:hAnsi="Corbel"/>
                    </w:rPr>
                    <w:t>Treści merytoryczne</w:t>
                  </w:r>
                </w:p>
              </w:tc>
            </w:tr>
            <w:tr w:rsidR="003928F3" w:rsidRPr="00DF5BFE" w14:paraId="488A5E6F" w14:textId="77777777" w:rsidTr="00DF5BFE">
              <w:tc>
                <w:tcPr>
                  <w:tcW w:w="8276" w:type="dxa"/>
                </w:tcPr>
                <w:tbl>
                  <w:tblPr>
                    <w:tblW w:w="4512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496"/>
                    <w:gridCol w:w="1768"/>
                  </w:tblGrid>
                  <w:tr w:rsidR="003928F3" w:rsidRPr="00DF5BFE" w14:paraId="2B9460A2" w14:textId="77777777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14:paraId="103C941A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W1</w:t>
                        </w: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DF5BFE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Geneza i historia ochrony praw konsumentów</w:t>
                        </w:r>
                      </w:p>
                      <w:p w14:paraId="7F0A5CFE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1.1. Przesłanki i geneza ochrony konsumentów</w:t>
                        </w:r>
                      </w:p>
                      <w:p w14:paraId="4B9E7B47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1.2. Rola państwa w zakresie ochrony konsumentów</w:t>
                        </w:r>
                      </w:p>
                      <w:p w14:paraId="19EC2824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1.3. Modele ochrony konsumentów w pa</w:t>
                        </w:r>
                        <w:r w:rsidRPr="00DF5BFE">
                          <w:rPr>
                            <w:rFonts w:ascii="Corbel" w:hAnsi="Corbel" w:cs="TT1C4D4o00"/>
                            <w:sz w:val="18"/>
                            <w:szCs w:val="18"/>
                            <w:lang w:eastAsia="pl-PL"/>
                          </w:rPr>
                          <w:t>ń</w:t>
                        </w: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stwach europejskich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14:paraId="13CC9C49" w14:textId="77777777"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</w:tr>
                  <w:tr w:rsidR="003928F3" w:rsidRPr="00DF5BFE" w14:paraId="22390143" w14:textId="77777777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14:paraId="764BDE98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W2</w:t>
                        </w: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DF5BFE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Katalog podstawowych praw konsumentów</w:t>
                        </w:r>
                      </w:p>
                      <w:p w14:paraId="57A772D1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2.1. Prawo konsumenta do bezpieczeństwa osobistego</w:t>
                        </w:r>
                      </w:p>
                      <w:p w14:paraId="4DEC90AB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bezpieczeństwo oraz jakość wyrobów i usług</w:t>
                        </w:r>
                      </w:p>
                      <w:p w14:paraId="0776DAAC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2.2. Prawo do ochrony interesów ekonomicznych</w:t>
                        </w:r>
                      </w:p>
                      <w:p w14:paraId="75AFB732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odpowiedzialność za produkt</w:t>
                        </w:r>
                      </w:p>
                      <w:p w14:paraId="7113FAA3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upadłość konsumencka</w:t>
                        </w:r>
                      </w:p>
                      <w:p w14:paraId="26833AA0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umowy zawierane na odległość i poza lokalem przedsiębiorstwa</w:t>
                        </w:r>
                      </w:p>
                      <w:p w14:paraId="136CC5E6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- usługi w systemie </w:t>
                        </w:r>
                        <w:proofErr w:type="spellStart"/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timeshare</w:t>
                        </w:r>
                        <w:proofErr w:type="spellEnd"/>
                      </w:p>
                      <w:p w14:paraId="4EF0BDC1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2.3. Prawo do informacji i edukacji</w:t>
                        </w:r>
                      </w:p>
                      <w:p w14:paraId="04AC6D9C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informacji</w:t>
                        </w:r>
                      </w:p>
                      <w:p w14:paraId="65F59AA3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edukacji</w:t>
                        </w:r>
                      </w:p>
                      <w:p w14:paraId="1A3A5C6C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rzetelnej i uczciwej reklamy</w:t>
                        </w:r>
                      </w:p>
                      <w:p w14:paraId="4BF862B7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ochrona konsumentów przed nieuczciwa i nierzetelną reklamą</w:t>
                        </w:r>
                      </w:p>
                      <w:p w14:paraId="12EFEB43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2.4. Prawo do dostępu do efektywnego systemu załatwiania reklamacji i sporów</w:t>
                        </w:r>
                      </w:p>
                      <w:p w14:paraId="19212895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polubowne sądownictwo konsumenckie</w:t>
                        </w:r>
                      </w:p>
                      <w:p w14:paraId="281E9B4C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postępowanie mediacyjne</w:t>
                        </w:r>
                      </w:p>
                      <w:p w14:paraId="39386ACE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2.5. Prawo do reprezentacji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14:paraId="44664384" w14:textId="77777777"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3928F3" w:rsidRPr="00DF5BFE" w14:paraId="358EF08C" w14:textId="77777777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14:paraId="7FF226CD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W3</w:t>
                        </w: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DF5BFE">
                          <w:rPr>
                            <w:rFonts w:ascii="Corbel" w:hAnsi="Corbel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 xml:space="preserve"> </w:t>
                        </w:r>
                        <w:r w:rsidRPr="00DF5BFE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Ochrona prawna konsumentów</w:t>
                        </w:r>
                      </w:p>
                      <w:p w14:paraId="07C780E9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 Instytucje rządowe</w:t>
                        </w:r>
                      </w:p>
                      <w:p w14:paraId="0BA916A2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3.1.1. Prezes Urzędu Ochrony Konkurencji i Konsumentów</w:t>
                        </w:r>
                      </w:p>
                      <w:p w14:paraId="70D5E9DD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 UOKIK</w:t>
                        </w:r>
                      </w:p>
                      <w:p w14:paraId="5979B925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struktura organizacyjna urzędu</w:t>
                        </w:r>
                      </w:p>
                      <w:p w14:paraId="2DC0B601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kompetencje Prezesa UOKIK w dziedzinie ochrony konsumentów</w:t>
                        </w:r>
                      </w:p>
                      <w:p w14:paraId="55131DFA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-postępowanie w sprawie praktyk naruszających zbiorowe interesy konsumentów</w:t>
                        </w:r>
                      </w:p>
                      <w:p w14:paraId="5971E2F3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3.1.2. Powiatowy </w:t>
                        </w:r>
                        <w:r w:rsidR="00B312AD"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(miejski</w:t>
                        </w: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 rzecznik </w:t>
                        </w:r>
                        <w:r w:rsidR="00B312AD"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konsumentów)</w:t>
                        </w:r>
                      </w:p>
                      <w:p w14:paraId="011C6A09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</w:t>
                        </w:r>
                      </w:p>
                      <w:p w14:paraId="3A1C8202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-kompetencje rzecznika konsumentów w dziedzinie ochrony konsumentów</w:t>
                        </w:r>
                      </w:p>
                      <w:p w14:paraId="72B45D0B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3.1.3. Inspekcja Handlowa</w:t>
                        </w:r>
                      </w:p>
                      <w:p w14:paraId="0C625DE5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geneza,</w:t>
                        </w:r>
                        <w:r w:rsidR="00B312AD"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 </w:t>
                        </w: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podstawy prawne działania, organizacja IH</w:t>
                        </w:r>
                      </w:p>
                      <w:p w14:paraId="34B8C713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formy działania IH</w:t>
                        </w:r>
                      </w:p>
                      <w:p w14:paraId="2FB9F62D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 Instytucje pozarządowe</w:t>
                        </w:r>
                      </w:p>
                      <w:p w14:paraId="0C25E0C3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3.2.1. Federacja Konsumentów</w:t>
                        </w:r>
                      </w:p>
                      <w:p w14:paraId="242C4619" w14:textId="77777777"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3.2.2. Stowarzyszenie Konsumentów Polskich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14:paraId="5189FBD5" w14:textId="77777777"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3928F3" w:rsidRPr="00DF5BFE" w14:paraId="595066C2" w14:textId="77777777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14:paraId="47AF005A" w14:textId="77777777" w:rsidR="003928F3" w:rsidRPr="00DF5BFE" w:rsidRDefault="003928F3" w:rsidP="00B312AD">
                        <w:pPr>
                          <w:pStyle w:val="Akapitzlist"/>
                          <w:spacing w:after="0" w:line="240" w:lineRule="auto"/>
                          <w:ind w:left="0"/>
                          <w:jc w:val="both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Suma godzin: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14:paraId="1FAD6034" w14:textId="77777777"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</w:tr>
                </w:tbl>
                <w:p w14:paraId="7C82FF55" w14:textId="77777777" w:rsidR="003928F3" w:rsidRPr="00DF5BFE" w:rsidRDefault="003928F3" w:rsidP="00643D63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</w:rPr>
                  </w:pPr>
                </w:p>
              </w:tc>
            </w:tr>
          </w:tbl>
          <w:p w14:paraId="7F559A38" w14:textId="77777777" w:rsidR="003928F3" w:rsidRPr="00DF5BFE" w:rsidRDefault="003928F3" w:rsidP="00643D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F80971" w14:textId="77777777" w:rsidR="00DF5BFE" w:rsidRDefault="00DF5BFE" w:rsidP="003928F3">
      <w:pPr>
        <w:spacing w:after="0" w:line="240" w:lineRule="auto"/>
        <w:rPr>
          <w:rFonts w:ascii="Corbel" w:hAnsi="Corbel"/>
          <w:sz w:val="24"/>
          <w:szCs w:val="24"/>
        </w:rPr>
      </w:pPr>
    </w:p>
    <w:p w14:paraId="7C8F00ED" w14:textId="77777777" w:rsidR="003928F3" w:rsidRPr="00DF5BFE" w:rsidRDefault="00DF5BFE" w:rsidP="00DF5BFE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br w:type="column"/>
      </w:r>
      <w:r w:rsidR="003928F3" w:rsidRPr="00DF5BF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15236BE0" w14:textId="77777777" w:rsidR="003928F3" w:rsidRPr="00DF5BFE" w:rsidRDefault="003928F3" w:rsidP="003928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14:paraId="39E66588" w14:textId="77777777" w:rsidTr="00643D63">
        <w:tc>
          <w:tcPr>
            <w:tcW w:w="9639" w:type="dxa"/>
          </w:tcPr>
          <w:p w14:paraId="0AEE39E2" w14:textId="77777777" w:rsidR="003928F3" w:rsidRPr="00DF5BFE" w:rsidRDefault="003928F3" w:rsidP="00643D6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7"/>
            </w:tblGrid>
            <w:tr w:rsidR="003928F3" w:rsidRPr="00DF5BFE" w14:paraId="69CF41DC" w14:textId="77777777" w:rsidTr="00643D63">
              <w:trPr>
                <w:jc w:val="center"/>
              </w:trPr>
              <w:tc>
                <w:tcPr>
                  <w:tcW w:w="3783" w:type="pct"/>
                </w:tcPr>
                <w:p w14:paraId="702F4DD8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ĆW1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Ochrona prawna konsumentów</w:t>
                  </w:r>
                </w:p>
                <w:p w14:paraId="61CA40E4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1.1. Pojęcie konsumenta</w:t>
                  </w:r>
                </w:p>
                <w:p w14:paraId="27285A8C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 Rola instytucji publicznych w zakresie ochrony konsumentów: </w:t>
                  </w:r>
                </w:p>
                <w:p w14:paraId="52268007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1.2.1. Prezes Urzędu Ochrony </w:t>
                  </w:r>
                  <w:r w:rsidR="00B312AD" w:rsidRPr="00DF5BFE">
                    <w:rPr>
                      <w:rFonts w:ascii="Corbel" w:hAnsi="Corbel"/>
                      <w:sz w:val="18"/>
                      <w:szCs w:val="18"/>
                    </w:rPr>
                    <w:t>Konkurencji i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 Konsumentów - praktyczne aspekty  funkcjonowania instytucji </w:t>
                  </w:r>
                </w:p>
                <w:p w14:paraId="2A0A7E36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1.2.2. Urząd Ochrony Konkurencji i Konsumentów</w:t>
                  </w:r>
                </w:p>
                <w:p w14:paraId="6F98A625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1.2.3. Rada ds. Dobrych Praktyk Gospodarczych </w:t>
                  </w:r>
                </w:p>
                <w:p w14:paraId="4E2AD30D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1.2.4. Krajowa Rada Rzeczników Konsumentów </w:t>
                  </w:r>
                </w:p>
                <w:p w14:paraId="5BEF6C11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1.2.5. Powiatowy (miejski) rzecznik konsumentów - rola i miejsce w systemie ochrony konsumenta</w:t>
                  </w:r>
                </w:p>
                <w:p w14:paraId="0B11B9EC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1.2.6. Inspekcja Handlowa</w:t>
                  </w:r>
                </w:p>
                <w:p w14:paraId="42163BDF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1.3. Instytucje niepubliczne chroniące interesy konsumenta </w:t>
                  </w:r>
                </w:p>
                <w:p w14:paraId="6A03A922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1.3.1. Federacja Konsumentów</w:t>
                  </w:r>
                </w:p>
                <w:p w14:paraId="297C765D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1.3.2. Stowarzyszenie Konsumentów Polskich</w:t>
                  </w:r>
                </w:p>
                <w:p w14:paraId="26D58EAD" w14:textId="77777777" w:rsidR="003928F3" w:rsidRPr="00DF5BFE" w:rsidRDefault="003928F3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1.4. Instytucje ochrony konsumentów w </w:t>
                  </w:r>
                  <w:r w:rsidR="00B312AD" w:rsidRPr="00DF5BFE">
                    <w:rPr>
                      <w:rFonts w:ascii="Corbel" w:hAnsi="Corbel"/>
                      <w:sz w:val="18"/>
                      <w:szCs w:val="18"/>
                    </w:rPr>
                    <w:t>wybranych państwach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 europejskich                        </w:t>
                  </w: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10</w:t>
                  </w:r>
                </w:p>
              </w:tc>
            </w:tr>
            <w:tr w:rsidR="003928F3" w:rsidRPr="00DF5BFE" w14:paraId="61EA2E34" w14:textId="77777777" w:rsidTr="00643D63">
              <w:trPr>
                <w:jc w:val="center"/>
              </w:trPr>
              <w:tc>
                <w:tcPr>
                  <w:tcW w:w="3783" w:type="pct"/>
                </w:tcPr>
                <w:p w14:paraId="4F1E8BE8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</w:p>
              </w:tc>
            </w:tr>
            <w:tr w:rsidR="003928F3" w:rsidRPr="00DF5BFE" w14:paraId="66C329BB" w14:textId="77777777" w:rsidTr="00643D63">
              <w:trPr>
                <w:jc w:val="center"/>
              </w:trPr>
              <w:tc>
                <w:tcPr>
                  <w:tcW w:w="3783" w:type="pct"/>
                </w:tcPr>
                <w:p w14:paraId="6FFB6272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ĆW2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Wybrane aspekty ochrony konsumentów                                                                             5</w:t>
                  </w:r>
                </w:p>
                <w:p w14:paraId="19FC9C4A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2.1. Problematyka produktów </w:t>
                  </w:r>
                  <w:r w:rsidR="00DF5BFE" w:rsidRPr="00DF5BFE">
                    <w:rPr>
                      <w:rFonts w:ascii="Corbel" w:hAnsi="Corbel"/>
                      <w:sz w:val="18"/>
                      <w:szCs w:val="18"/>
                    </w:rPr>
                    <w:t>niebezpiecznych</w:t>
                  </w:r>
                </w:p>
                <w:p w14:paraId="0B047384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2.2. Nieuczciwe praktyki rynkowe – charakterystyka i przeciwdziałanie </w:t>
                  </w:r>
                </w:p>
                <w:p w14:paraId="44D03E02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2.3. Ochrona zbiorowych interesów konsumentów</w:t>
                  </w:r>
                </w:p>
                <w:p w14:paraId="03E7AF44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2.4. Prawno-karne aspekty ochrony konsumentów</w:t>
                  </w:r>
                </w:p>
                <w:p w14:paraId="6A3B83B1" w14:textId="77777777"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2.5. Konsument w postępowaniu przed sądem powszechnym</w:t>
                  </w:r>
                </w:p>
                <w:p w14:paraId="0837FBCA" w14:textId="77777777" w:rsidR="003928F3" w:rsidRPr="00DF5BFE" w:rsidRDefault="003928F3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2.6. Polubowne metody rozwiązywania sporów z udziałem konsumenta</w:t>
                  </w:r>
                </w:p>
              </w:tc>
            </w:tr>
            <w:tr w:rsidR="003928F3" w:rsidRPr="00DF5BFE" w14:paraId="67809BDF" w14:textId="77777777" w:rsidTr="00643D63">
              <w:trPr>
                <w:jc w:val="center"/>
              </w:trPr>
              <w:tc>
                <w:tcPr>
                  <w:tcW w:w="3783" w:type="pct"/>
                </w:tcPr>
                <w:p w14:paraId="6824D15C" w14:textId="77777777" w:rsidR="003928F3" w:rsidRPr="00DF5BFE" w:rsidRDefault="003928F3" w:rsidP="00643D63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Suma godzin                                                                                                                                                15</w:t>
                  </w:r>
                </w:p>
              </w:tc>
            </w:tr>
          </w:tbl>
          <w:p w14:paraId="4BE8B7F7" w14:textId="77777777" w:rsidR="003928F3" w:rsidRPr="00DF5BFE" w:rsidRDefault="003928F3" w:rsidP="00B312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6D1F456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77097" w14:textId="77777777"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>3.4 Metody dydaktyczne</w:t>
      </w:r>
      <w:r w:rsidRPr="00DF5BFE">
        <w:rPr>
          <w:rFonts w:ascii="Corbel" w:hAnsi="Corbel"/>
          <w:b w:val="0"/>
          <w:smallCaps w:val="0"/>
          <w:szCs w:val="24"/>
        </w:rPr>
        <w:t xml:space="preserve"> </w:t>
      </w:r>
    </w:p>
    <w:p w14:paraId="7FC73987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6E6BB" w14:textId="77777777" w:rsidR="003928F3" w:rsidRPr="00DF5BFE" w:rsidRDefault="003928F3" w:rsidP="003928F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F5BFE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</w:t>
      </w:r>
    </w:p>
    <w:p w14:paraId="52FE62FB" w14:textId="77777777" w:rsidR="003928F3" w:rsidRPr="00DF5BFE" w:rsidRDefault="003928F3" w:rsidP="003928F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F5BFE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</w:t>
      </w:r>
      <w:r w:rsidR="00DF5BF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DF5BFE">
        <w:rPr>
          <w:rFonts w:ascii="Corbel" w:hAnsi="Corbel"/>
          <w:b w:val="0"/>
          <w:i/>
          <w:smallCaps w:val="0"/>
          <w:sz w:val="20"/>
          <w:szCs w:val="20"/>
        </w:rPr>
        <w:t xml:space="preserve"> praca w grupach (rozwiązywanie zadań, dyskusja)</w:t>
      </w:r>
    </w:p>
    <w:p w14:paraId="0428293A" w14:textId="77777777" w:rsidR="003928F3" w:rsidRPr="00DF5BFE" w:rsidRDefault="003928F3" w:rsidP="00392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C25B15" w14:textId="77777777" w:rsidR="003928F3" w:rsidRPr="00DF5BFE" w:rsidRDefault="003928F3" w:rsidP="00392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4. METODY I KRYTERIA OCENY </w:t>
      </w:r>
    </w:p>
    <w:p w14:paraId="222CF345" w14:textId="77777777" w:rsidR="003928F3" w:rsidRPr="00DF5BFE" w:rsidRDefault="003928F3" w:rsidP="00392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7D7236" w14:textId="77777777"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>4.1 Sposoby weryfikacji efektów uczenia się</w:t>
      </w:r>
    </w:p>
    <w:p w14:paraId="34935AC8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875"/>
        <w:gridCol w:w="2189"/>
      </w:tblGrid>
      <w:tr w:rsidR="003928F3" w:rsidRPr="00DF5BFE" w14:paraId="7732B4B1" w14:textId="77777777" w:rsidTr="00643D63">
        <w:tc>
          <w:tcPr>
            <w:tcW w:w="1919" w:type="dxa"/>
          </w:tcPr>
          <w:p w14:paraId="140E8A58" w14:textId="77777777"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14:paraId="0CDE03B9" w14:textId="77777777"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2" w:type="dxa"/>
          </w:tcPr>
          <w:p w14:paraId="3C419B10" w14:textId="77777777"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DF5BFE" w:rsidRPr="00DF5BF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14:paraId="3BE679E6" w14:textId="77777777"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9" w:type="dxa"/>
          </w:tcPr>
          <w:p w14:paraId="13DF322B" w14:textId="77777777" w:rsid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74944547" w14:textId="77777777"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64730A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DF5BF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3928F3" w:rsidRPr="00DF5BFE" w14:paraId="35FEE85F" w14:textId="77777777" w:rsidTr="00643D63">
        <w:tc>
          <w:tcPr>
            <w:tcW w:w="1919" w:type="dxa"/>
          </w:tcPr>
          <w:p w14:paraId="6F4AECE6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14:paraId="286F2479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14:paraId="4AD7059B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WYKŁAD</w:t>
            </w:r>
          </w:p>
        </w:tc>
      </w:tr>
      <w:tr w:rsidR="003928F3" w:rsidRPr="00DF5BFE" w14:paraId="2863D997" w14:textId="77777777" w:rsidTr="00643D63">
        <w:trPr>
          <w:trHeight w:val="300"/>
        </w:trPr>
        <w:tc>
          <w:tcPr>
            <w:tcW w:w="1919" w:type="dxa"/>
          </w:tcPr>
          <w:p w14:paraId="0F254EEB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14:paraId="25514F03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14:paraId="3B50DE10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3928F3" w:rsidRPr="00DF5BFE" w14:paraId="50818AA1" w14:textId="77777777" w:rsidTr="00643D63">
        <w:tc>
          <w:tcPr>
            <w:tcW w:w="1919" w:type="dxa"/>
          </w:tcPr>
          <w:p w14:paraId="199F3E2A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14:paraId="0D208F9A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14:paraId="3531BF38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3928F3" w:rsidRPr="00DF5BFE" w14:paraId="5C459500" w14:textId="77777777" w:rsidTr="00643D63">
        <w:tc>
          <w:tcPr>
            <w:tcW w:w="1919" w:type="dxa"/>
          </w:tcPr>
          <w:p w14:paraId="14B020AD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14:paraId="43E24CB0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14:paraId="5BA4CC7C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3928F3" w:rsidRPr="00DF5BFE" w14:paraId="04AD99D7" w14:textId="77777777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919" w:type="dxa"/>
          </w:tcPr>
          <w:p w14:paraId="747206AD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14:paraId="55770758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14:paraId="52619568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3928F3" w:rsidRPr="00DF5BFE" w14:paraId="41DED3E5" w14:textId="77777777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14:paraId="12F38588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14:paraId="23565D44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14:paraId="4344CFA5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14:paraId="0E22498F" w14:textId="77777777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19" w:type="dxa"/>
          </w:tcPr>
          <w:p w14:paraId="1C73C1B3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14:paraId="1FDAAAC6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89" w:type="dxa"/>
          </w:tcPr>
          <w:p w14:paraId="22D630FE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14:paraId="4DE79ED3" w14:textId="77777777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19" w:type="dxa"/>
          </w:tcPr>
          <w:p w14:paraId="546C98C9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14:paraId="652E4CCE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14:paraId="3C45695B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14:paraId="1C908758" w14:textId="77777777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14:paraId="49C4EB87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14:paraId="228C82F2" w14:textId="77777777" w:rsidR="003928F3" w:rsidRPr="00DF5BFE" w:rsidRDefault="00E610CA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K</w:t>
            </w:r>
            <w:r w:rsidR="003928F3" w:rsidRPr="00DF5BFE">
              <w:rPr>
                <w:rFonts w:ascii="Corbel" w:eastAsia="Cambria" w:hAnsi="Corbel"/>
                <w:b w:val="0"/>
                <w:sz w:val="22"/>
              </w:rPr>
              <w:t>OLOKWIUM</w:t>
            </w:r>
          </w:p>
        </w:tc>
        <w:tc>
          <w:tcPr>
            <w:tcW w:w="2189" w:type="dxa"/>
          </w:tcPr>
          <w:p w14:paraId="03883CC8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14:paraId="1966D85D" w14:textId="77777777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19" w:type="dxa"/>
          </w:tcPr>
          <w:p w14:paraId="6FA507C5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14:paraId="2927F160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 xml:space="preserve">DYSKUSJA </w:t>
            </w:r>
          </w:p>
        </w:tc>
        <w:tc>
          <w:tcPr>
            <w:tcW w:w="2189" w:type="dxa"/>
          </w:tcPr>
          <w:p w14:paraId="7C63BD6C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14:paraId="0457DB40" w14:textId="77777777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919" w:type="dxa"/>
          </w:tcPr>
          <w:p w14:paraId="198732A4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14:paraId="72AE82A9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14:paraId="2BD7795E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14:paraId="01AAAE6F" w14:textId="77777777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19" w:type="dxa"/>
          </w:tcPr>
          <w:p w14:paraId="3982E065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14:paraId="6CE75ABB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14:paraId="0290A230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14:paraId="771E007E" w14:textId="77777777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1919" w:type="dxa"/>
          </w:tcPr>
          <w:p w14:paraId="0BF28523" w14:textId="77777777"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71EA4BA6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6" w:type="dxa"/>
          </w:tcPr>
          <w:p w14:paraId="446523DF" w14:textId="77777777"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5505E3D9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2E242" w14:textId="77777777"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AEE36E" w14:textId="77777777"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14:paraId="09AA4A1D" w14:textId="77777777" w:rsidTr="00643D63">
        <w:tc>
          <w:tcPr>
            <w:tcW w:w="9670" w:type="dxa"/>
          </w:tcPr>
          <w:p w14:paraId="6357CA8D" w14:textId="77777777" w:rsidR="003928F3" w:rsidRPr="00DF5BFE" w:rsidRDefault="003928F3" w:rsidP="00643D6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F5BFE">
              <w:rPr>
                <w:rFonts w:ascii="Corbel" w:eastAsia="Cambria" w:hAnsi="Corbel"/>
                <w:sz w:val="24"/>
                <w:szCs w:val="24"/>
              </w:rPr>
              <w:t>Egzamin składa się z pięciu pytań. Do zaliczenia egzaminu wymagane jest udzielenie wyczerpującej odpowiedzi na trzy pytania.</w:t>
            </w:r>
          </w:p>
          <w:p w14:paraId="3A026A06" w14:textId="77777777" w:rsidR="003928F3" w:rsidRPr="00DF5BFE" w:rsidRDefault="003928F3" w:rsidP="00B312AD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000000"/>
                <w:sz w:val="24"/>
                <w:szCs w:val="24"/>
              </w:rPr>
            </w:pPr>
            <w:r w:rsidRPr="00DF5BFE">
              <w:rPr>
                <w:rFonts w:ascii="Corbel" w:eastAsia="Cambria" w:hAnsi="Corbel"/>
                <w:color w:val="000000"/>
                <w:sz w:val="24"/>
                <w:szCs w:val="24"/>
              </w:rPr>
              <w:t>Kryteria oceny: kompletność odpowiedzi, aktualny stan prawny, użycie fachowej terminologii.</w:t>
            </w:r>
          </w:p>
        </w:tc>
      </w:tr>
    </w:tbl>
    <w:p w14:paraId="64E9FD85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AFBFFD" w14:textId="77777777" w:rsidR="003928F3" w:rsidRPr="00DF5BFE" w:rsidRDefault="003928F3" w:rsidP="003928F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5BF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654399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928F3" w:rsidRPr="00DF5BFE" w14:paraId="28719B6B" w14:textId="77777777" w:rsidTr="00643D63">
        <w:tc>
          <w:tcPr>
            <w:tcW w:w="4962" w:type="dxa"/>
            <w:vAlign w:val="center"/>
          </w:tcPr>
          <w:p w14:paraId="0BDF13A3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800F988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928F3" w:rsidRPr="00DF5BFE" w14:paraId="3FC4AAB3" w14:textId="77777777" w:rsidTr="00643D63">
        <w:tc>
          <w:tcPr>
            <w:tcW w:w="4962" w:type="dxa"/>
          </w:tcPr>
          <w:p w14:paraId="29641683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DF5BF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F5BF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C073BB" w14:textId="77777777" w:rsidR="003928F3" w:rsidRPr="00DF5BFE" w:rsidRDefault="003928F3" w:rsidP="002A6D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Wykład – 15 godz.</w:t>
            </w:r>
          </w:p>
          <w:p w14:paraId="1524CC77" w14:textId="77777777" w:rsidR="003928F3" w:rsidRPr="00DF5BFE" w:rsidRDefault="003928F3" w:rsidP="002A6D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Ćwiczenia - 15 godz</w:t>
            </w:r>
            <w:r w:rsidR="00DF5B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28F3" w:rsidRPr="00DF5BFE" w14:paraId="4989C6EF" w14:textId="77777777" w:rsidTr="00643D63">
        <w:tc>
          <w:tcPr>
            <w:tcW w:w="4962" w:type="dxa"/>
          </w:tcPr>
          <w:p w14:paraId="76D57B14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F973D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AB9EB6E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928F3" w:rsidRPr="00DF5BFE" w14:paraId="10F74C90" w14:textId="77777777" w:rsidTr="00643D63">
        <w:tc>
          <w:tcPr>
            <w:tcW w:w="4962" w:type="dxa"/>
          </w:tcPr>
          <w:p w14:paraId="45A18EEC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1F4D43E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87F2691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3928F3" w:rsidRPr="00DF5BFE" w14:paraId="0C6D7CC5" w14:textId="77777777" w:rsidTr="00643D63">
        <w:tc>
          <w:tcPr>
            <w:tcW w:w="4962" w:type="dxa"/>
          </w:tcPr>
          <w:p w14:paraId="7A40F984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B1288D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928F3" w:rsidRPr="00DF5BFE" w14:paraId="53DAF9E1" w14:textId="77777777" w:rsidTr="00643D63">
        <w:tc>
          <w:tcPr>
            <w:tcW w:w="4962" w:type="dxa"/>
          </w:tcPr>
          <w:p w14:paraId="5F585959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68859F" w14:textId="77777777"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B113C5" w14:textId="77777777"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F5BF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E5016AD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2C7D5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2139202E" w14:textId="77777777" w:rsidR="003928F3" w:rsidRPr="00DF5BFE" w:rsidRDefault="003928F3" w:rsidP="003928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28F3" w:rsidRPr="00DF5BFE" w14:paraId="4D9D07E2" w14:textId="77777777" w:rsidTr="00DF5BFE">
        <w:trPr>
          <w:trHeight w:val="397"/>
        </w:trPr>
        <w:tc>
          <w:tcPr>
            <w:tcW w:w="3544" w:type="dxa"/>
          </w:tcPr>
          <w:p w14:paraId="27944A79" w14:textId="77777777" w:rsidR="003928F3" w:rsidRPr="00DF5BFE" w:rsidRDefault="003928F3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BF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F9BB8D" w14:textId="77777777" w:rsidR="003928F3" w:rsidRPr="00DF5BFE" w:rsidRDefault="00DF5BFE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928F3" w:rsidRPr="00DF5BFE" w14:paraId="2B356882" w14:textId="77777777" w:rsidTr="00DF5BFE">
        <w:trPr>
          <w:trHeight w:val="397"/>
        </w:trPr>
        <w:tc>
          <w:tcPr>
            <w:tcW w:w="3544" w:type="dxa"/>
          </w:tcPr>
          <w:p w14:paraId="1C444617" w14:textId="77777777" w:rsidR="003928F3" w:rsidRPr="00DF5BFE" w:rsidRDefault="003928F3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BF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41A3CC" w14:textId="77777777" w:rsidR="003928F3" w:rsidRPr="00DF5BFE" w:rsidRDefault="00DF5BFE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F6FAD4" w14:textId="77777777" w:rsidR="003928F3" w:rsidRPr="00DF5BFE" w:rsidRDefault="003928F3" w:rsidP="0039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0158F4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7. LITERATURA </w:t>
      </w:r>
    </w:p>
    <w:p w14:paraId="3EBE5C7C" w14:textId="77777777"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28F3" w:rsidRPr="00DF5BFE" w14:paraId="75FEE498" w14:textId="77777777" w:rsidTr="00DF5BFE">
        <w:trPr>
          <w:trHeight w:val="397"/>
        </w:trPr>
        <w:tc>
          <w:tcPr>
            <w:tcW w:w="7513" w:type="dxa"/>
          </w:tcPr>
          <w:p w14:paraId="27EEE4B4" w14:textId="77777777" w:rsidR="003928F3" w:rsidRPr="00DF5BFE" w:rsidRDefault="003928F3" w:rsidP="00B312AD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 w:val="22"/>
              </w:rPr>
            </w:pPr>
            <w:r w:rsidRPr="00DF5BFE">
              <w:rPr>
                <w:rFonts w:ascii="Corbel" w:hAnsi="Corbel" w:cstheme="minorHAnsi"/>
                <w:bCs/>
                <w:smallCaps w:val="0"/>
                <w:sz w:val="22"/>
              </w:rPr>
              <w:t>Literatura podstawowa:</w:t>
            </w:r>
          </w:p>
          <w:p w14:paraId="12C89733" w14:textId="77777777" w:rsidR="003928F3" w:rsidRPr="00DF5BFE" w:rsidRDefault="003928F3" w:rsidP="00DF5BFE">
            <w:pPr>
              <w:pStyle w:val="Punktygwne"/>
              <w:numPr>
                <w:ilvl w:val="0"/>
                <w:numId w:val="3"/>
              </w:numPr>
              <w:spacing w:before="0" w:after="0"/>
              <w:ind w:left="454" w:hanging="284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K.</w:t>
            </w:r>
            <w:r w:rsidR="00E610CA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Osajda</w:t>
            </w:r>
            <w:proofErr w:type="spellEnd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Prawo konsumenckie.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Komentarz,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Warszawa 2019</w:t>
            </w:r>
          </w:p>
          <w:p w14:paraId="345D2FC8" w14:textId="77777777" w:rsidR="003928F3" w:rsidRPr="00DF5BFE" w:rsidRDefault="003928F3" w:rsidP="00DF5BFE">
            <w:pPr>
              <w:pStyle w:val="Punktygwne"/>
              <w:numPr>
                <w:ilvl w:val="0"/>
                <w:numId w:val="3"/>
              </w:numPr>
              <w:spacing w:before="0" w:after="0"/>
              <w:ind w:left="454" w:hanging="284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B.</w:t>
            </w:r>
            <w:r w:rsidR="00E610CA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Gnela</w:t>
            </w:r>
            <w:proofErr w:type="spellEnd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Prawo konsumenckie w Polsce oraz innych państwach Unii Europejskiej.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Zagadnienia wybrane,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Warszawa 2019</w:t>
            </w:r>
          </w:p>
        </w:tc>
      </w:tr>
      <w:tr w:rsidR="003928F3" w:rsidRPr="00DF5BFE" w14:paraId="4E5E8FD4" w14:textId="77777777" w:rsidTr="00DF5BFE">
        <w:trPr>
          <w:trHeight w:val="397"/>
        </w:trPr>
        <w:tc>
          <w:tcPr>
            <w:tcW w:w="7513" w:type="dxa"/>
          </w:tcPr>
          <w:p w14:paraId="4E948C5C" w14:textId="77777777" w:rsidR="003928F3" w:rsidRPr="00DF5BFE" w:rsidRDefault="003928F3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B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D98A0D" w14:textId="77777777"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 xml:space="preserve">Banasiński C. 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Standardy wspólnotowe w polskim prawie ochrony konsumentów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2005</w:t>
            </w:r>
          </w:p>
          <w:p w14:paraId="3B91EC64" w14:textId="77777777"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>Templin-Kaczmarek. B, Stec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P., Szostek D.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(red.),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i/>
                <w:lang w:eastAsia="pl-PL"/>
              </w:rPr>
              <w:t>Ustawa o prawach konsumenta.</w:t>
            </w:r>
            <w:r w:rsidR="00B312AD" w:rsidRPr="00DF5BFE">
              <w:rPr>
                <w:rFonts w:ascii="Corbel" w:eastAsia="Cambria" w:hAnsi="Corbel" w:cs="Times-Roman"/>
                <w:i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i/>
                <w:lang w:eastAsia="pl-PL"/>
              </w:rPr>
              <w:t>Komentarz</w:t>
            </w:r>
            <w:r w:rsidRPr="00DF5BFE">
              <w:rPr>
                <w:rFonts w:ascii="Corbel" w:eastAsia="Cambria" w:hAnsi="Corbel" w:cs="Times-Roman"/>
                <w:lang w:eastAsia="pl-PL"/>
              </w:rPr>
              <w:t>.,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Warszawa 2014;</w:t>
            </w:r>
          </w:p>
          <w:p w14:paraId="68267FBC" w14:textId="77777777"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DF5BFE">
              <w:rPr>
                <w:rFonts w:ascii="Corbel" w:eastAsia="Cambria" w:hAnsi="Corbel" w:cs="Times-Roman"/>
                <w:lang w:eastAsia="pl-PL"/>
              </w:rPr>
              <w:t>E.Kieżel</w:t>
            </w:r>
            <w:proofErr w:type="spellEnd"/>
            <w:r w:rsidRPr="00DF5BFE">
              <w:rPr>
                <w:rFonts w:ascii="Corbel" w:eastAsia="Cambria" w:hAnsi="Corbel" w:cs="Times-Roman"/>
                <w:lang w:eastAsia="pl-PL"/>
              </w:rPr>
              <w:t xml:space="preserve"> 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Konsument i jego zachowania na rynku europejskim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2010;</w:t>
            </w:r>
          </w:p>
          <w:p w14:paraId="27FF2D1C" w14:textId="77777777"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DF5BFE">
              <w:rPr>
                <w:rFonts w:ascii="Corbel" w:eastAsia="Cambria" w:hAnsi="Corbel" w:cs="Times-Roman"/>
                <w:lang w:eastAsia="pl-PL"/>
              </w:rPr>
              <w:t>Kieżel</w:t>
            </w:r>
            <w:proofErr w:type="spellEnd"/>
            <w:r w:rsidRPr="00DF5BFE">
              <w:rPr>
                <w:rFonts w:ascii="Corbel" w:eastAsia="Cambria" w:hAnsi="Corbel" w:cs="Times-Roman"/>
                <w:lang w:eastAsia="pl-PL"/>
              </w:rPr>
              <w:t xml:space="preserve"> E. 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Ochrona interesów konsumentów w Polsce w aspekcie integracji europejskiej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2007;</w:t>
            </w:r>
          </w:p>
          <w:p w14:paraId="03724E89" w14:textId="77777777"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 xml:space="preserve">Łętowska E.(red.),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Prawo konsumenckie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2006;</w:t>
            </w:r>
          </w:p>
          <w:p w14:paraId="533B9C8F" w14:textId="77777777" w:rsidR="003928F3" w:rsidRPr="00DF5BFE" w:rsidRDefault="003928F3" w:rsidP="0064730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lastRenderedPageBreak/>
              <w:t>Olczak-Królikowska.</w:t>
            </w:r>
            <w:r w:rsid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M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(red.)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Ochrona konsumenta w prawie polskim i Unii Europejskiej, Warszawa 2013,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Ochrona prawna konsumenta na rynku mediów elektronicznych,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Warszawa 2016</w:t>
            </w:r>
          </w:p>
          <w:p w14:paraId="30F1FC08" w14:textId="77777777" w:rsidR="003928F3" w:rsidRPr="00DF5BFE" w:rsidRDefault="003928F3" w:rsidP="0064730A">
            <w:pPr>
              <w:numPr>
                <w:ilvl w:val="0"/>
                <w:numId w:val="2"/>
              </w:numPr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 xml:space="preserve">Stawicki A., Stawicki E.,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Ustawa o ochronie konkurencji i konsumentów. Komentarz</w:t>
            </w:r>
            <w:r w:rsidRPr="00DF5BFE">
              <w:rPr>
                <w:rFonts w:ascii="Corbel" w:eastAsia="Cambria" w:hAnsi="Corbel" w:cs="Times-Roman"/>
                <w:lang w:eastAsia="pl-PL"/>
              </w:rPr>
              <w:t>. Warszawa 2016;</w:t>
            </w:r>
          </w:p>
        </w:tc>
      </w:tr>
    </w:tbl>
    <w:p w14:paraId="1CC09873" w14:textId="77777777" w:rsidR="00DF5BFE" w:rsidRDefault="00DF5BFE" w:rsidP="000B2D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544DA" w14:textId="77777777" w:rsidR="003928F3" w:rsidRPr="00DF5BFE" w:rsidRDefault="003928F3" w:rsidP="000B2D2F">
      <w:pPr>
        <w:pStyle w:val="Punktygwne"/>
        <w:spacing w:before="0" w:after="0"/>
        <w:rPr>
          <w:rFonts w:ascii="Corbel" w:hAnsi="Corbel"/>
          <w:szCs w:val="24"/>
        </w:rPr>
      </w:pPr>
      <w:r w:rsidRPr="00DF5BF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4F2734" w14:textId="77777777" w:rsidR="00584444" w:rsidRPr="00DF5BFE" w:rsidRDefault="00584444">
      <w:pPr>
        <w:rPr>
          <w:rFonts w:ascii="Corbel" w:hAnsi="Corbel"/>
        </w:rPr>
      </w:pPr>
    </w:p>
    <w:sectPr w:rsidR="00584444" w:rsidRPr="00DF5BF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F17BA" w14:textId="77777777" w:rsidR="00DB4699" w:rsidRDefault="00DB4699" w:rsidP="003928F3">
      <w:pPr>
        <w:spacing w:after="0" w:line="240" w:lineRule="auto"/>
      </w:pPr>
      <w:r>
        <w:separator/>
      </w:r>
    </w:p>
  </w:endnote>
  <w:endnote w:type="continuationSeparator" w:id="0">
    <w:p w14:paraId="6E9243CA" w14:textId="77777777" w:rsidR="00DB4699" w:rsidRDefault="00DB4699" w:rsidP="0039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4D4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9DCC0" w14:textId="77777777" w:rsidR="00DB4699" w:rsidRDefault="00DB4699" w:rsidP="003928F3">
      <w:pPr>
        <w:spacing w:after="0" w:line="240" w:lineRule="auto"/>
      </w:pPr>
      <w:r>
        <w:separator/>
      </w:r>
    </w:p>
  </w:footnote>
  <w:footnote w:type="continuationSeparator" w:id="0">
    <w:p w14:paraId="70CF7F7E" w14:textId="77777777" w:rsidR="00DB4699" w:rsidRDefault="00DB4699" w:rsidP="003928F3">
      <w:pPr>
        <w:spacing w:after="0" w:line="240" w:lineRule="auto"/>
      </w:pPr>
      <w:r>
        <w:continuationSeparator/>
      </w:r>
    </w:p>
  </w:footnote>
  <w:footnote w:id="1">
    <w:p w14:paraId="273AF8F1" w14:textId="77777777" w:rsidR="00DF5BFE" w:rsidRDefault="00DF5BFE" w:rsidP="00DF5B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636D"/>
    <w:multiLevelType w:val="hybridMultilevel"/>
    <w:tmpl w:val="B89837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E756FA"/>
    <w:multiLevelType w:val="hybridMultilevel"/>
    <w:tmpl w:val="D752FF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6495A"/>
    <w:multiLevelType w:val="hybridMultilevel"/>
    <w:tmpl w:val="86CCD22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709808">
    <w:abstractNumId w:val="1"/>
  </w:num>
  <w:num w:numId="2" w16cid:durableId="2129005702">
    <w:abstractNumId w:val="0"/>
  </w:num>
  <w:num w:numId="3" w16cid:durableId="2140100880">
    <w:abstractNumId w:val="2"/>
  </w:num>
  <w:num w:numId="4" w16cid:durableId="1848052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8F3"/>
    <w:rsid w:val="00075CA9"/>
    <w:rsid w:val="000919E0"/>
    <w:rsid w:val="000B2D2F"/>
    <w:rsid w:val="000E3CCF"/>
    <w:rsid w:val="001042B0"/>
    <w:rsid w:val="00130AA1"/>
    <w:rsid w:val="0021439B"/>
    <w:rsid w:val="00244779"/>
    <w:rsid w:val="002A6D6F"/>
    <w:rsid w:val="003928F3"/>
    <w:rsid w:val="00406567"/>
    <w:rsid w:val="004113F1"/>
    <w:rsid w:val="00584444"/>
    <w:rsid w:val="00616A4C"/>
    <w:rsid w:val="00630245"/>
    <w:rsid w:val="0064730A"/>
    <w:rsid w:val="006D108B"/>
    <w:rsid w:val="006D6BAC"/>
    <w:rsid w:val="00724C52"/>
    <w:rsid w:val="007A7DB5"/>
    <w:rsid w:val="00910DC4"/>
    <w:rsid w:val="00AD43BD"/>
    <w:rsid w:val="00AD7E0D"/>
    <w:rsid w:val="00B312AD"/>
    <w:rsid w:val="00DB4699"/>
    <w:rsid w:val="00DB6EF5"/>
    <w:rsid w:val="00DF5BFE"/>
    <w:rsid w:val="00E00002"/>
    <w:rsid w:val="00E370FA"/>
    <w:rsid w:val="00E610CA"/>
    <w:rsid w:val="00E6497A"/>
    <w:rsid w:val="00EB16EB"/>
    <w:rsid w:val="00F81512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80EE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8F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28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8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8F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28F3"/>
    <w:rPr>
      <w:vertAlign w:val="superscript"/>
    </w:rPr>
  </w:style>
  <w:style w:type="paragraph" w:customStyle="1" w:styleId="Punktygwne">
    <w:name w:val="Punkty główne"/>
    <w:basedOn w:val="Normalny"/>
    <w:rsid w:val="003928F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28F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28F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28F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28F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28F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28F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8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8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1350</Words>
  <Characters>8105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Nowak Dominika</cp:lastModifiedBy>
  <cp:revision>5</cp:revision>
  <dcterms:created xsi:type="dcterms:W3CDTF">2021-03-26T09:48:00Z</dcterms:created>
  <dcterms:modified xsi:type="dcterms:W3CDTF">2023-12-04T10:28:00Z</dcterms:modified>
</cp:coreProperties>
</file>